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FB0B" w14:textId="10BD4F9D" w:rsidR="00B810E4" w:rsidRPr="00C56CEA" w:rsidRDefault="00A4315E" w:rsidP="001C2C12">
      <w:pPr>
        <w:jc w:val="center"/>
        <w:rPr>
          <w:b/>
          <w:bCs/>
        </w:rPr>
      </w:pPr>
      <w:r w:rsidRPr="00C56CEA">
        <w:rPr>
          <w:b/>
          <w:bCs/>
        </w:rPr>
        <w:t xml:space="preserve">Publicity Officer’s Report </w:t>
      </w:r>
      <w:r w:rsidR="00C56CEA" w:rsidRPr="00C56CEA">
        <w:rPr>
          <w:b/>
          <w:bCs/>
          <w:lang w:val="en"/>
        </w:rPr>
        <w:t xml:space="preserve">for the year ending 30 June </w:t>
      </w:r>
      <w:r w:rsidRPr="00C56CEA">
        <w:rPr>
          <w:b/>
          <w:bCs/>
        </w:rPr>
        <w:t>2021</w:t>
      </w:r>
    </w:p>
    <w:p w14:paraId="4121034C" w14:textId="4FB5ED18" w:rsidR="00A4315E" w:rsidRDefault="00A4315E">
      <w:r>
        <w:t>My role has become rather larger because of Covid lockdowns. Fortunately, when we have been unable to hold meeting at Ealing Green Church we have had Zoom available to us. It has been a lifeline in keeping the meetings going and</w:t>
      </w:r>
      <w:r w:rsidR="009E64A9">
        <w:t xml:space="preserve"> </w:t>
      </w:r>
      <w:r>
        <w:t>well-attended.  We originally used Zoom Webinars but as we gained in confidence we moved to Zoom Meetings which are less expensive and allow for a greater sense of audience participation. We would only need to revert to webinars if we had over 100 people registering for a talk</w:t>
      </w:r>
      <w:r w:rsidR="001C2C12">
        <w:t>, which one can see is not impossible.</w:t>
      </w:r>
    </w:p>
    <w:p w14:paraId="32FAD3D2" w14:textId="411BF193" w:rsidR="00C56CEA" w:rsidRDefault="00C56CEA">
      <w:r>
        <w:t>It might be of interest to show the numbers of attendees at meetings</w:t>
      </w:r>
      <w:r w:rsidR="00833B67">
        <w:t xml:space="preserve">. These numbers will be larger than the numbers actually attending on Zoom on the night as they </w:t>
      </w:r>
      <w:r w:rsidR="001C2C12">
        <w:t xml:space="preserve">count all </w:t>
      </w:r>
      <w:r w:rsidR="00833B67">
        <w:t>people who have registered for the talk</w:t>
      </w:r>
      <w:r w:rsidR="001C2C12">
        <w:t>s</w:t>
      </w:r>
      <w:r w:rsidR="005C6CC0">
        <w:t>,</w:t>
      </w:r>
      <w:r w:rsidR="00833B67">
        <w:t xml:space="preserve"> which also gives them access to the post-talk recordings</w:t>
      </w:r>
      <w:r w:rsidR="00F31DF4">
        <w:t>.</w:t>
      </w:r>
    </w:p>
    <w:p w14:paraId="0868C258" w14:textId="52859438" w:rsidR="000138BD" w:rsidRPr="000138BD" w:rsidRDefault="000138BD" w:rsidP="000138BD">
      <w:pPr>
        <w:rPr>
          <w:b/>
          <w:bCs/>
        </w:rPr>
      </w:pPr>
      <w:r w:rsidRPr="000138BD">
        <w:rPr>
          <w:b/>
          <w:bCs/>
        </w:rPr>
        <w:t>8 September</w:t>
      </w:r>
      <w:r w:rsidRPr="000138BD">
        <w:tab/>
        <w:t>Dr Tehyun Ma,</w:t>
      </w:r>
      <w:r w:rsidRPr="000138BD">
        <w:tab/>
      </w:r>
      <w:r w:rsidRPr="000138BD">
        <w:rPr>
          <w:b/>
          <w:bCs/>
        </w:rPr>
        <w:t>Chinese Revolution of 1911’</w:t>
      </w:r>
      <w:r w:rsidR="00640AFC">
        <w:rPr>
          <w:b/>
          <w:bCs/>
        </w:rPr>
        <w:t xml:space="preserve">   </w:t>
      </w:r>
      <w:r w:rsidR="00640AFC" w:rsidRPr="00640AFC">
        <w:rPr>
          <w:b/>
          <w:bCs/>
          <w:color w:val="FF0000"/>
        </w:rPr>
        <w:t>[43]</w:t>
      </w:r>
    </w:p>
    <w:p w14:paraId="35F45D12" w14:textId="0814EBB9" w:rsidR="000138BD" w:rsidRPr="000138BD" w:rsidRDefault="000138BD" w:rsidP="000138BD">
      <w:pPr>
        <w:ind w:left="1440" w:hanging="1440"/>
      </w:pPr>
      <w:r w:rsidRPr="000138BD">
        <w:rPr>
          <w:b/>
          <w:bCs/>
        </w:rPr>
        <w:t>13 October</w:t>
      </w:r>
      <w:r w:rsidRPr="000138BD">
        <w:t xml:space="preserve"> </w:t>
      </w:r>
      <w:r>
        <w:tab/>
      </w:r>
      <w:r w:rsidRPr="000138BD">
        <w:t>Prof. Charles Giry-Deloison</w:t>
      </w:r>
      <w:r>
        <w:t>,</w:t>
      </w:r>
      <w:r w:rsidRPr="000138BD">
        <w:t xml:space="preserve"> </w:t>
      </w:r>
      <w:r w:rsidRPr="000138BD">
        <w:rPr>
          <w:b/>
          <w:bCs/>
        </w:rPr>
        <w:t>‘Tudor England and Europe, 1485-1603’  (</w:t>
      </w:r>
      <w:r>
        <w:rPr>
          <w:b/>
          <w:bCs/>
        </w:rPr>
        <w:t xml:space="preserve">at </w:t>
      </w:r>
      <w:r w:rsidRPr="000138BD">
        <w:rPr>
          <w:b/>
          <w:bCs/>
        </w:rPr>
        <w:t>Twyford High School</w:t>
      </w:r>
      <w:r>
        <w:rPr>
          <w:b/>
          <w:bCs/>
        </w:rPr>
        <w:t>)</w:t>
      </w:r>
      <w:r w:rsidR="00640AFC">
        <w:rPr>
          <w:b/>
          <w:bCs/>
        </w:rPr>
        <w:t xml:space="preserve"> </w:t>
      </w:r>
      <w:r w:rsidR="00640AFC" w:rsidRPr="00640AFC">
        <w:rPr>
          <w:b/>
          <w:bCs/>
          <w:color w:val="FF0000"/>
        </w:rPr>
        <w:t>[92  Including 40 in Twyford School]</w:t>
      </w:r>
    </w:p>
    <w:p w14:paraId="7AA350BB" w14:textId="619E4D63" w:rsidR="000138BD" w:rsidRPr="000138BD" w:rsidRDefault="000138BD" w:rsidP="000138BD">
      <w:pPr>
        <w:ind w:left="1440" w:hanging="1440"/>
        <w:rPr>
          <w:b/>
          <w:bCs/>
        </w:rPr>
      </w:pPr>
      <w:r w:rsidRPr="000138BD">
        <w:rPr>
          <w:b/>
          <w:bCs/>
        </w:rPr>
        <w:t>10 November</w:t>
      </w:r>
      <w:r w:rsidRPr="000138BD">
        <w:t xml:space="preserve"> </w:t>
      </w:r>
      <w:r>
        <w:tab/>
      </w:r>
      <w:r w:rsidRPr="000138BD">
        <w:t xml:space="preserve">Nicholas Milton, </w:t>
      </w:r>
      <w:r w:rsidRPr="000138BD">
        <w:rPr>
          <w:b/>
          <w:bCs/>
        </w:rPr>
        <w:t>'Neville Chamberlain's</w:t>
      </w:r>
      <w:r w:rsidRPr="000138BD">
        <w:rPr>
          <w:b/>
          <w:bCs/>
        </w:rPr>
        <w:tab/>
        <w:t>Legacy - Hitler, Munich and the Path to War’</w:t>
      </w:r>
      <w:r w:rsidR="00640AFC">
        <w:rPr>
          <w:b/>
          <w:bCs/>
        </w:rPr>
        <w:t xml:space="preserve"> </w:t>
      </w:r>
      <w:r w:rsidR="00640AFC" w:rsidRPr="00640AFC">
        <w:rPr>
          <w:b/>
          <w:bCs/>
          <w:color w:val="FF0000"/>
        </w:rPr>
        <w:t>[50]</w:t>
      </w:r>
    </w:p>
    <w:p w14:paraId="196C8DD1" w14:textId="5CBA1706" w:rsidR="000138BD" w:rsidRPr="000138BD" w:rsidRDefault="000138BD" w:rsidP="000138BD">
      <w:pPr>
        <w:ind w:left="1440" w:hanging="1440"/>
      </w:pPr>
      <w:r w:rsidRPr="000138BD">
        <w:rPr>
          <w:b/>
          <w:bCs/>
        </w:rPr>
        <w:t>8 December</w:t>
      </w:r>
      <w:r w:rsidRPr="000138BD">
        <w:tab/>
        <w:t xml:space="preserve"> Dr. Sean Cunningham –‘</w:t>
      </w:r>
      <w:r w:rsidRPr="000138BD">
        <w:rPr>
          <w:b/>
          <w:bCs/>
        </w:rPr>
        <w:t>The Field of the</w:t>
      </w:r>
      <w:r>
        <w:rPr>
          <w:b/>
          <w:bCs/>
        </w:rPr>
        <w:t xml:space="preserve"> </w:t>
      </w:r>
      <w:r w:rsidRPr="000138BD">
        <w:rPr>
          <w:b/>
          <w:bCs/>
        </w:rPr>
        <w:t>Cloth of Gold and Henry VIII’s foreign policy’</w:t>
      </w:r>
      <w:r w:rsidR="00640AFC">
        <w:t xml:space="preserve"> </w:t>
      </w:r>
      <w:r w:rsidR="00640AFC" w:rsidRPr="00640AFC">
        <w:rPr>
          <w:color w:val="FF0000"/>
        </w:rPr>
        <w:t>[65]</w:t>
      </w:r>
    </w:p>
    <w:p w14:paraId="748941EC" w14:textId="77777777" w:rsidR="000138BD" w:rsidRPr="000138BD" w:rsidRDefault="000138BD" w:rsidP="000138BD">
      <w:pPr>
        <w:rPr>
          <w:b/>
          <w:bCs/>
        </w:rPr>
      </w:pPr>
      <w:r w:rsidRPr="000138BD">
        <w:rPr>
          <w:b/>
          <w:bCs/>
        </w:rPr>
        <w:t>2021</w:t>
      </w:r>
      <w:r w:rsidRPr="000138BD">
        <w:rPr>
          <w:b/>
          <w:bCs/>
        </w:rPr>
        <w:tab/>
      </w:r>
      <w:r w:rsidRPr="000138BD">
        <w:rPr>
          <w:b/>
          <w:bCs/>
        </w:rPr>
        <w:tab/>
      </w:r>
    </w:p>
    <w:p w14:paraId="50B2E103" w14:textId="603217C6" w:rsidR="000138BD" w:rsidRPr="000138BD" w:rsidRDefault="000138BD" w:rsidP="000138BD">
      <w:r w:rsidRPr="000138BD">
        <w:rPr>
          <w:b/>
          <w:bCs/>
        </w:rPr>
        <w:t>12 January</w:t>
      </w:r>
      <w:r w:rsidRPr="000138BD">
        <w:tab/>
        <w:t xml:space="preserve">Dr Margarette Lincoln, </w:t>
      </w:r>
      <w:r w:rsidRPr="000138BD">
        <w:rPr>
          <w:b/>
          <w:bCs/>
        </w:rPr>
        <w:t>‘Mary Lacy, the Female Shipwright’</w:t>
      </w:r>
      <w:r w:rsidRPr="000138BD">
        <w:t xml:space="preserve">  </w:t>
      </w:r>
      <w:r w:rsidR="00640AFC" w:rsidRPr="00640AFC">
        <w:rPr>
          <w:color w:val="FF0000"/>
        </w:rPr>
        <w:t>[44]</w:t>
      </w:r>
    </w:p>
    <w:p w14:paraId="796F07AE" w14:textId="1CBF9324" w:rsidR="000138BD" w:rsidRPr="000138BD" w:rsidRDefault="000138BD" w:rsidP="000138BD">
      <w:r w:rsidRPr="000138BD">
        <w:rPr>
          <w:b/>
          <w:bCs/>
        </w:rPr>
        <w:t>9 February</w:t>
      </w:r>
      <w:r w:rsidRPr="000138BD">
        <w:t xml:space="preserve"> </w:t>
      </w:r>
      <w:r w:rsidRPr="000138BD">
        <w:tab/>
        <w:t>Prof. Adam Smith,</w:t>
      </w:r>
      <w:r>
        <w:t xml:space="preserve"> </w:t>
      </w:r>
      <w:r w:rsidRPr="000138BD">
        <w:rPr>
          <w:b/>
          <w:bCs/>
        </w:rPr>
        <w:t>‘The Battle of Gettysburg: why it mattered’</w:t>
      </w:r>
      <w:r w:rsidR="00640AFC">
        <w:rPr>
          <w:b/>
          <w:bCs/>
        </w:rPr>
        <w:t xml:space="preserve"> </w:t>
      </w:r>
      <w:r w:rsidR="00640AFC" w:rsidRPr="00640AFC">
        <w:rPr>
          <w:b/>
          <w:bCs/>
          <w:color w:val="FF0000"/>
        </w:rPr>
        <w:t>[93]</w:t>
      </w:r>
    </w:p>
    <w:p w14:paraId="33868503" w14:textId="241F12F2" w:rsidR="000138BD" w:rsidRPr="000138BD" w:rsidRDefault="000138BD" w:rsidP="000138BD">
      <w:pPr>
        <w:rPr>
          <w:color w:val="FF0000"/>
        </w:rPr>
      </w:pPr>
      <w:r w:rsidRPr="000138BD">
        <w:rPr>
          <w:b/>
          <w:bCs/>
        </w:rPr>
        <w:t>9 March</w:t>
      </w:r>
      <w:r w:rsidRPr="000138BD">
        <w:t xml:space="preserve"> </w:t>
      </w:r>
      <w:r w:rsidRPr="000138BD">
        <w:tab/>
        <w:t>Prof. David Edgerton</w:t>
      </w:r>
      <w:r>
        <w:t xml:space="preserve">, </w:t>
      </w:r>
      <w:r w:rsidRPr="000138BD">
        <w:rPr>
          <w:b/>
          <w:bCs/>
        </w:rPr>
        <w:t>‘The Rise and Fall of the British Nation’</w:t>
      </w:r>
      <w:r w:rsidR="00640AFC">
        <w:rPr>
          <w:b/>
          <w:bCs/>
        </w:rPr>
        <w:t xml:space="preserve"> </w:t>
      </w:r>
      <w:r w:rsidR="00640AFC" w:rsidRPr="00640AFC">
        <w:rPr>
          <w:b/>
          <w:bCs/>
          <w:color w:val="FF0000"/>
        </w:rPr>
        <w:t>[70]</w:t>
      </w:r>
    </w:p>
    <w:p w14:paraId="4AA9A605" w14:textId="33188BD8" w:rsidR="000138BD" w:rsidRPr="000138BD" w:rsidRDefault="000138BD" w:rsidP="000138BD">
      <w:pPr>
        <w:rPr>
          <w:b/>
          <w:bCs/>
        </w:rPr>
      </w:pPr>
      <w:r w:rsidRPr="000138BD">
        <w:rPr>
          <w:b/>
          <w:bCs/>
        </w:rPr>
        <w:t>13 April</w:t>
      </w:r>
      <w:r w:rsidRPr="000138BD">
        <w:t xml:space="preserve"> </w:t>
      </w:r>
      <w:r w:rsidRPr="000138BD">
        <w:tab/>
        <w:t xml:space="preserve">Dr Helen Paul, Lecturer, </w:t>
      </w:r>
      <w:r w:rsidRPr="000138BD">
        <w:rPr>
          <w:b/>
          <w:bCs/>
        </w:rPr>
        <w:t>‘The South Sea Bubble 1720’</w:t>
      </w:r>
      <w:r w:rsidR="00833B67">
        <w:rPr>
          <w:b/>
          <w:bCs/>
        </w:rPr>
        <w:t xml:space="preserve"> </w:t>
      </w:r>
      <w:r w:rsidR="00833B67" w:rsidRPr="00833B67">
        <w:rPr>
          <w:b/>
          <w:bCs/>
          <w:color w:val="FF0000"/>
        </w:rPr>
        <w:t>[60]</w:t>
      </w:r>
    </w:p>
    <w:p w14:paraId="1290925C" w14:textId="7B2CCA29" w:rsidR="00C56CEA" w:rsidRDefault="000138BD" w:rsidP="000138BD">
      <w:pPr>
        <w:rPr>
          <w:b/>
          <w:bCs/>
          <w:color w:val="FF0000"/>
        </w:rPr>
      </w:pPr>
      <w:r w:rsidRPr="000138BD">
        <w:rPr>
          <w:b/>
          <w:bCs/>
        </w:rPr>
        <w:t>11 May</w:t>
      </w:r>
      <w:r w:rsidRPr="000138BD">
        <w:tab/>
      </w:r>
      <w:r>
        <w:tab/>
      </w:r>
      <w:r w:rsidRPr="000138BD">
        <w:t xml:space="preserve">Dr Iain Stewart, </w:t>
      </w:r>
      <w:r w:rsidRPr="000138BD">
        <w:rPr>
          <w:b/>
          <w:bCs/>
        </w:rPr>
        <w:t>‘The Dreyfus Affair’</w:t>
      </w:r>
      <w:r w:rsidR="00833B67">
        <w:rPr>
          <w:b/>
          <w:bCs/>
        </w:rPr>
        <w:t xml:space="preserve"> </w:t>
      </w:r>
      <w:r w:rsidR="00833B67" w:rsidRPr="00833B67">
        <w:rPr>
          <w:b/>
          <w:bCs/>
          <w:color w:val="FF0000"/>
        </w:rPr>
        <w:t>[64]</w:t>
      </w:r>
    </w:p>
    <w:p w14:paraId="0054872D" w14:textId="0A6D0AF7" w:rsidR="00833B67" w:rsidRPr="00F31DF4" w:rsidRDefault="00833B67" w:rsidP="000138BD">
      <w:r w:rsidRPr="00F31DF4">
        <w:t xml:space="preserve">As can be seen, Zoom has allowed us to attract a larger audience </w:t>
      </w:r>
      <w:r w:rsidR="001C2C12">
        <w:t>than in the past. This</w:t>
      </w:r>
      <w:r w:rsidRPr="00F31DF4">
        <w:t xml:space="preserve"> includes more national members than previously. The fact having such a good programme, with such eminent speakers, makes it easier to attract these numbers.</w:t>
      </w:r>
    </w:p>
    <w:p w14:paraId="338DAB42" w14:textId="0428D0E8" w:rsidR="00833B67" w:rsidRDefault="00833B67" w:rsidP="000138BD">
      <w:pPr>
        <w:rPr>
          <w:b/>
          <w:bCs/>
        </w:rPr>
      </w:pPr>
      <w:r>
        <w:rPr>
          <w:b/>
          <w:bCs/>
        </w:rPr>
        <w:t>The main methods of advertising</w:t>
      </w:r>
      <w:r w:rsidR="00F31DF4">
        <w:rPr>
          <w:b/>
          <w:bCs/>
        </w:rPr>
        <w:t xml:space="preserve"> (in order of probable numbers attracted)</w:t>
      </w:r>
      <w:r>
        <w:rPr>
          <w:b/>
          <w:bCs/>
        </w:rPr>
        <w:t xml:space="preserve"> are:</w:t>
      </w:r>
    </w:p>
    <w:p w14:paraId="25E5420A" w14:textId="1B46EB1E" w:rsidR="00833B67" w:rsidRPr="00AE5B71" w:rsidRDefault="00833B67" w:rsidP="00833B67">
      <w:pPr>
        <w:pStyle w:val="ListParagraph"/>
        <w:numPr>
          <w:ilvl w:val="0"/>
          <w:numId w:val="1"/>
        </w:numPr>
      </w:pPr>
      <w:r w:rsidRPr="00AE5B71">
        <w:t xml:space="preserve">Direct emails to local and national members with reminders. </w:t>
      </w:r>
    </w:p>
    <w:p w14:paraId="0AB6A5E8" w14:textId="6AD94585" w:rsidR="00F31DF4" w:rsidRPr="00AE5B71" w:rsidRDefault="00F31DF4" w:rsidP="00833B67">
      <w:pPr>
        <w:pStyle w:val="ListParagraph"/>
        <w:numPr>
          <w:ilvl w:val="0"/>
          <w:numId w:val="1"/>
        </w:numPr>
      </w:pPr>
      <w:r w:rsidRPr="00AE5B71">
        <w:t>Email flyers to schools</w:t>
      </w:r>
    </w:p>
    <w:p w14:paraId="36203A3A" w14:textId="35AD1B73" w:rsidR="00F31DF4" w:rsidRPr="00AE5B71" w:rsidRDefault="00F31DF4" w:rsidP="00833B67">
      <w:pPr>
        <w:pStyle w:val="ListParagraph"/>
        <w:numPr>
          <w:ilvl w:val="0"/>
          <w:numId w:val="1"/>
        </w:numPr>
      </w:pPr>
      <w:r w:rsidRPr="00AE5B71">
        <w:t>Ealing Arts Diary- printed and online.</w:t>
      </w:r>
    </w:p>
    <w:p w14:paraId="7E7C9E3D" w14:textId="74E90D3A" w:rsidR="00F31DF4" w:rsidRPr="00AE5B71" w:rsidRDefault="00F31DF4" w:rsidP="00F31DF4">
      <w:pPr>
        <w:pStyle w:val="ListParagraph"/>
        <w:numPr>
          <w:ilvl w:val="0"/>
          <w:numId w:val="1"/>
        </w:numPr>
      </w:pPr>
      <w:r w:rsidRPr="00AE5B71">
        <w:t>Facebook to local groups- Twitter when appropriate</w:t>
      </w:r>
    </w:p>
    <w:p w14:paraId="2BAD651B" w14:textId="3BC67C75" w:rsidR="00F31DF4" w:rsidRPr="00AE5B71" w:rsidRDefault="00F31DF4" w:rsidP="00F31DF4">
      <w:r w:rsidRPr="00AE5B71">
        <w:t>We also pick up registrants through the Historical Association’s publicity via its website and magazines</w:t>
      </w:r>
      <w:r w:rsidR="001C2C12" w:rsidRPr="00AE5B71">
        <w:t xml:space="preserve">. Also through our own website </w:t>
      </w:r>
      <w:hyperlink r:id="rId5" w:history="1">
        <w:r w:rsidR="001C2C12" w:rsidRPr="00AE5B71">
          <w:rPr>
            <w:rStyle w:val="Hyperlink"/>
          </w:rPr>
          <w:t>www.ealinghistory.org.uk</w:t>
        </w:r>
      </w:hyperlink>
    </w:p>
    <w:p w14:paraId="3912BD33" w14:textId="77777777" w:rsidR="001C2C12" w:rsidRPr="00F31DF4" w:rsidRDefault="001C2C12" w:rsidP="00F31DF4">
      <w:pPr>
        <w:rPr>
          <w:b/>
          <w:bCs/>
        </w:rPr>
      </w:pPr>
    </w:p>
    <w:p w14:paraId="1D3768F1" w14:textId="2D8C280C" w:rsidR="00F31DF4" w:rsidRPr="00F31DF4" w:rsidRDefault="00F31DF4" w:rsidP="00F31DF4">
      <w:pPr>
        <w:rPr>
          <w:b/>
          <w:bCs/>
        </w:rPr>
      </w:pPr>
      <w:r>
        <w:rPr>
          <w:b/>
          <w:bCs/>
        </w:rPr>
        <w:t>Philip Woods.  Publicity Officer. January 2022</w:t>
      </w:r>
    </w:p>
    <w:p w14:paraId="4D02C9A4" w14:textId="77777777" w:rsidR="00F31DF4" w:rsidRPr="00833B67" w:rsidRDefault="00F31DF4" w:rsidP="00F31DF4">
      <w:pPr>
        <w:pStyle w:val="ListParagraph"/>
        <w:rPr>
          <w:b/>
          <w:bCs/>
        </w:rPr>
      </w:pPr>
    </w:p>
    <w:p w14:paraId="36DD7E65" w14:textId="77777777" w:rsidR="00833B67" w:rsidRDefault="00833B67" w:rsidP="000138BD"/>
    <w:sectPr w:rsidR="00833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0983"/>
    <w:multiLevelType w:val="hybridMultilevel"/>
    <w:tmpl w:val="0BAAF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5E"/>
    <w:rsid w:val="000138BD"/>
    <w:rsid w:val="001C2C12"/>
    <w:rsid w:val="00515CB1"/>
    <w:rsid w:val="005C6CC0"/>
    <w:rsid w:val="00640AFC"/>
    <w:rsid w:val="00833B67"/>
    <w:rsid w:val="009E64A9"/>
    <w:rsid w:val="00A4315E"/>
    <w:rsid w:val="00AE5B71"/>
    <w:rsid w:val="00B810E4"/>
    <w:rsid w:val="00BF724D"/>
    <w:rsid w:val="00C56CEA"/>
    <w:rsid w:val="00F266F1"/>
    <w:rsid w:val="00F31D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F2F7"/>
  <w15:chartTrackingRefBased/>
  <w15:docId w15:val="{719667F7-6503-4793-A536-8EC37DE6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67"/>
    <w:pPr>
      <w:ind w:left="720"/>
      <w:contextualSpacing/>
    </w:pPr>
  </w:style>
  <w:style w:type="character" w:styleId="Hyperlink">
    <w:name w:val="Hyperlink"/>
    <w:basedOn w:val="DefaultParagraphFont"/>
    <w:uiPriority w:val="99"/>
    <w:unhideWhenUsed/>
    <w:rsid w:val="001C2C12"/>
    <w:rPr>
      <w:color w:val="0563C1" w:themeColor="hyperlink"/>
      <w:u w:val="single"/>
    </w:rPr>
  </w:style>
  <w:style w:type="character" w:styleId="UnresolvedMention">
    <w:name w:val="Unresolved Mention"/>
    <w:basedOn w:val="DefaultParagraphFont"/>
    <w:uiPriority w:val="99"/>
    <w:semiHidden/>
    <w:unhideWhenUsed/>
    <w:rsid w:val="001C2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linghistor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2009</Characters>
  <Application>Microsoft Office Word</Application>
  <DocSecurity>0</DocSecurity>
  <Lines>26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Woods</dc:creator>
  <cp:keywords/>
  <dc:description/>
  <cp:lastModifiedBy>Philip Woods</cp:lastModifiedBy>
  <cp:revision>4</cp:revision>
  <dcterms:created xsi:type="dcterms:W3CDTF">2022-01-07T17:26:00Z</dcterms:created>
  <dcterms:modified xsi:type="dcterms:W3CDTF">2022-01-17T17:50:00Z</dcterms:modified>
</cp:coreProperties>
</file>