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AD" w:rsidRDefault="00DA2740" w:rsidP="00DA2740">
      <w:pPr>
        <w:jc w:val="center"/>
        <w:rPr>
          <w:b/>
        </w:rPr>
      </w:pPr>
      <w:r>
        <w:rPr>
          <w:b/>
        </w:rPr>
        <w:t>Treasurers report for the year</w:t>
      </w:r>
    </w:p>
    <w:p w:rsidR="00DA2740" w:rsidRDefault="00DA2740" w:rsidP="00DA2740">
      <w:pPr>
        <w:jc w:val="center"/>
        <w:rPr>
          <w:b/>
        </w:rPr>
      </w:pPr>
      <w:proofErr w:type="gramStart"/>
      <w:r>
        <w:rPr>
          <w:b/>
        </w:rPr>
        <w:t>ending</w:t>
      </w:r>
      <w:proofErr w:type="gramEnd"/>
      <w:r>
        <w:rPr>
          <w:b/>
        </w:rPr>
        <w:t xml:space="preserve"> 30</w:t>
      </w:r>
      <w:r w:rsidRPr="00DA2740">
        <w:rPr>
          <w:b/>
          <w:vertAlign w:val="superscript"/>
        </w:rPr>
        <w:t>th</w:t>
      </w:r>
      <w:r>
        <w:rPr>
          <w:b/>
        </w:rPr>
        <w:t xml:space="preserve"> of June 2016</w:t>
      </w:r>
    </w:p>
    <w:p w:rsidR="00DA2740" w:rsidRDefault="00DA2740" w:rsidP="00DA2740"/>
    <w:p w:rsidR="00DA2740" w:rsidRDefault="00DA2740" w:rsidP="00DA2740">
      <w:r>
        <w:t>As required by headquarters the accounts for this year were presented prior to the closing date</w:t>
      </w:r>
      <w:r w:rsidR="000655AE">
        <w:t xml:space="preserve"> in August</w:t>
      </w:r>
      <w:r>
        <w:t>. Nothing has been heard from headquarters and I would have thought that if there were any problems we would have heard from them by now. Headquarters has now started to transfer the quota direct</w:t>
      </w:r>
      <w:r w:rsidR="000655AE">
        <w:t xml:space="preserve"> to our bank</w:t>
      </w:r>
      <w:r>
        <w:t xml:space="preserve"> without telling anybody that payment had been made. I have asked headquarters to confirm that the payment has been made but at the time of this report nothing has been heard from them. I hope to be able to inform the AGM that payment has been received.</w:t>
      </w:r>
    </w:p>
    <w:p w:rsidR="00DA2740" w:rsidRDefault="00DA2740" w:rsidP="00DA2740">
      <w:r>
        <w:t>The opening balance brought forward from the year commencing 1 July 2014 was £1616.38 p.</w:t>
      </w:r>
      <w:r w:rsidR="00994590">
        <w:t xml:space="preserve"> This was a drop of £272.76 p over the previous year. The income for the period was as follows: –</w:t>
      </w:r>
    </w:p>
    <w:p w:rsidR="00994590" w:rsidRDefault="00994590" w:rsidP="00994590">
      <w:pPr>
        <w:pStyle w:val="ListParagraph"/>
        <w:numPr>
          <w:ilvl w:val="0"/>
          <w:numId w:val="1"/>
        </w:numPr>
      </w:pPr>
      <w:r>
        <w:t>subscriptions from members over the year</w:t>
      </w:r>
      <w:r>
        <w:tab/>
      </w:r>
      <w:r>
        <w:tab/>
      </w:r>
      <w:r>
        <w:tab/>
        <w:t>£354</w:t>
      </w:r>
    </w:p>
    <w:p w:rsidR="00994590" w:rsidRDefault="00994590" w:rsidP="00994590">
      <w:pPr>
        <w:pStyle w:val="ListParagraph"/>
        <w:numPr>
          <w:ilvl w:val="0"/>
          <w:numId w:val="1"/>
        </w:numPr>
      </w:pPr>
      <w:r>
        <w:t>non-members at the door</w:t>
      </w:r>
      <w:r>
        <w:tab/>
      </w:r>
      <w:r>
        <w:tab/>
      </w:r>
      <w:r>
        <w:tab/>
      </w:r>
      <w:r>
        <w:tab/>
      </w:r>
      <w:r>
        <w:tab/>
        <w:t>£123</w:t>
      </w:r>
    </w:p>
    <w:p w:rsidR="00994590" w:rsidRDefault="00994590" w:rsidP="00994590">
      <w:pPr>
        <w:pStyle w:val="ListParagraph"/>
        <w:numPr>
          <w:ilvl w:val="0"/>
          <w:numId w:val="1"/>
        </w:numPr>
      </w:pPr>
      <w:r>
        <w:t>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£277.40</w:t>
      </w:r>
    </w:p>
    <w:p w:rsidR="00994590" w:rsidRDefault="00994590" w:rsidP="00994590">
      <w:pPr>
        <w:pStyle w:val="ListParagraph"/>
        <w:numPr>
          <w:ilvl w:val="0"/>
          <w:numId w:val="1"/>
        </w:numPr>
      </w:pPr>
      <w:r>
        <w:t>refreshments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£22.96</w:t>
      </w:r>
    </w:p>
    <w:p w:rsidR="00994590" w:rsidRDefault="00994590" w:rsidP="00994590">
      <w:pPr>
        <w:pStyle w:val="ListParagraph"/>
        <w:numPr>
          <w:ilvl w:val="0"/>
          <w:numId w:val="1"/>
        </w:numPr>
      </w:pPr>
      <w:r>
        <w:t>excursions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£18</w:t>
      </w:r>
    </w:p>
    <w:p w:rsidR="00994590" w:rsidRDefault="00994590" w:rsidP="00994590">
      <w:pPr>
        <w:pStyle w:val="ListParagraph"/>
        <w:numPr>
          <w:ilvl w:val="0"/>
          <w:numId w:val="1"/>
        </w:numPr>
      </w:pPr>
      <w:r>
        <w:t>half the cost of the projector from HQ</w:t>
      </w:r>
      <w:r>
        <w:tab/>
      </w:r>
      <w:r>
        <w:tab/>
      </w:r>
      <w:r>
        <w:tab/>
      </w:r>
      <w:r>
        <w:tab/>
        <w:t>£221.70</w:t>
      </w:r>
    </w:p>
    <w:p w:rsidR="00994590" w:rsidRDefault="00994590" w:rsidP="00994590">
      <w:pPr>
        <w:pStyle w:val="ListParagraph"/>
        <w:numPr>
          <w:ilvl w:val="0"/>
          <w:numId w:val="1"/>
        </w:numPr>
      </w:pPr>
      <w:r>
        <w:t>quota from headquarters</w:t>
      </w:r>
      <w:r>
        <w:tab/>
      </w:r>
      <w:r>
        <w:tab/>
      </w:r>
      <w:r>
        <w:tab/>
      </w:r>
      <w:r>
        <w:tab/>
      </w:r>
      <w:r>
        <w:tab/>
        <w:t>£228</w:t>
      </w:r>
    </w:p>
    <w:p w:rsidR="00F369B3" w:rsidRDefault="00994590" w:rsidP="00994590">
      <w:r>
        <w:tab/>
      </w:r>
      <w:proofErr w:type="gramStart"/>
      <w:r>
        <w:t>total</w:t>
      </w:r>
      <w:proofErr w:type="gramEnd"/>
      <w:r>
        <w:t xml:space="preserve"> income</w:t>
      </w:r>
      <w:r w:rsidR="00F369B3">
        <w:tab/>
      </w:r>
      <w:r w:rsidR="00F369B3">
        <w:tab/>
      </w:r>
      <w:r w:rsidR="00F369B3">
        <w:tab/>
      </w:r>
      <w:r w:rsidR="00F369B3">
        <w:tab/>
      </w:r>
      <w:r w:rsidR="00F369B3">
        <w:tab/>
      </w:r>
      <w:r w:rsidR="00F369B3">
        <w:tab/>
      </w:r>
      <w:r w:rsidR="00F369B3">
        <w:tab/>
        <w:t>£1245.06p</w:t>
      </w:r>
    </w:p>
    <w:p w:rsidR="00F369B3" w:rsidRDefault="00F369B3" w:rsidP="00994590"/>
    <w:p w:rsidR="00994590" w:rsidRDefault="00F369B3" w:rsidP="00F369B3">
      <w:r>
        <w:t>The expenses for the same period were as follows: -</w:t>
      </w:r>
    </w:p>
    <w:p w:rsidR="00F369B3" w:rsidRDefault="00F369B3" w:rsidP="00F369B3"/>
    <w:p w:rsidR="00F369B3" w:rsidRDefault="00F369B3" w:rsidP="00F369B3">
      <w:pPr>
        <w:pStyle w:val="ListParagraph"/>
        <w:numPr>
          <w:ilvl w:val="0"/>
          <w:numId w:val="3"/>
        </w:numPr>
      </w:pPr>
      <w:r>
        <w:t>Administration (printing, stationery, postage, and expenses)     £254.38</w:t>
      </w:r>
    </w:p>
    <w:p w:rsidR="00F369B3" w:rsidRDefault="00F369B3" w:rsidP="00F369B3">
      <w:pPr>
        <w:pStyle w:val="ListParagraph"/>
        <w:numPr>
          <w:ilvl w:val="0"/>
          <w:numId w:val="3"/>
        </w:numPr>
      </w:pPr>
      <w:r>
        <w:t>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£315.00</w:t>
      </w:r>
    </w:p>
    <w:p w:rsidR="00F369B3" w:rsidRDefault="00F369B3" w:rsidP="00F369B3">
      <w:pPr>
        <w:pStyle w:val="ListParagraph"/>
        <w:numPr>
          <w:ilvl w:val="0"/>
          <w:numId w:val="3"/>
        </w:numPr>
      </w:pPr>
      <w:r>
        <w:t>Lecturers’ expenses</w:t>
      </w:r>
      <w:r>
        <w:tab/>
      </w:r>
      <w:r>
        <w:tab/>
      </w:r>
      <w:r>
        <w:tab/>
      </w:r>
      <w:r>
        <w:tab/>
      </w:r>
      <w:r>
        <w:tab/>
        <w:t xml:space="preserve">            £353.20</w:t>
      </w:r>
    </w:p>
    <w:p w:rsidR="00F369B3" w:rsidRDefault="00F369B3" w:rsidP="00F369B3">
      <w:pPr>
        <w:pStyle w:val="ListParagraph"/>
        <w:numPr>
          <w:ilvl w:val="0"/>
          <w:numId w:val="3"/>
        </w:numPr>
      </w:pPr>
      <w:r>
        <w:t>Publicity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£85.00</w:t>
      </w:r>
    </w:p>
    <w:p w:rsidR="00F369B3" w:rsidRDefault="00F369B3" w:rsidP="00F369B3">
      <w:pPr>
        <w:pStyle w:val="ListParagraph"/>
        <w:numPr>
          <w:ilvl w:val="0"/>
          <w:numId w:val="3"/>
        </w:numPr>
      </w:pPr>
      <w:r>
        <w:t>projector (50% refunded by HQ)                                                        £443.40</w:t>
      </w:r>
    </w:p>
    <w:p w:rsidR="00902789" w:rsidRDefault="00F369B3" w:rsidP="00F369B3">
      <w:pPr>
        <w:ind w:left="720"/>
      </w:pPr>
      <w:proofErr w:type="gramStart"/>
      <w:r>
        <w:t>total</w:t>
      </w:r>
      <w:proofErr w:type="gramEnd"/>
      <w:r>
        <w:t xml:space="preserve"> expenditure</w:t>
      </w:r>
      <w:r>
        <w:tab/>
      </w:r>
      <w:r>
        <w:tab/>
      </w:r>
      <w:r>
        <w:tab/>
      </w:r>
      <w:r>
        <w:tab/>
      </w:r>
      <w:r>
        <w:tab/>
        <w:t xml:space="preserve">            £1450.98 p</w:t>
      </w:r>
    </w:p>
    <w:p w:rsidR="00902789" w:rsidRDefault="00902789" w:rsidP="00902789">
      <w:r>
        <w:t>There is therefore a loss</w:t>
      </w:r>
      <w:r>
        <w:tab/>
        <w:t xml:space="preserve"> of £205.92. This is disappointing although it is not as bad as last year when the loss was £272. Lecturers’ expenses are still high but I think that is something we are going to have to live with. In the past lecturers have tended not to charge for giving talks but that is now changing. </w:t>
      </w:r>
    </w:p>
    <w:p w:rsidR="00902789" w:rsidRDefault="00902789" w:rsidP="00902789">
      <w:r>
        <w:t>Another cause for concern is the book sales</w:t>
      </w:r>
      <w:r w:rsidR="000655AE">
        <w:t>;</w:t>
      </w:r>
      <w:r>
        <w:t xml:space="preserve"> without the sales the financial position would be considerably worse. I do hope that we will be able to </w:t>
      </w:r>
      <w:r w:rsidR="000655AE">
        <w:t>continue with the book sales as</w:t>
      </w:r>
      <w:r>
        <w:t xml:space="preserve"> it is an important part of our income.</w:t>
      </w:r>
    </w:p>
    <w:p w:rsidR="000F1B6E" w:rsidRDefault="00902789" w:rsidP="00902789">
      <w:r>
        <w:t>On a more positive note</w:t>
      </w:r>
      <w:r w:rsidR="000655AE">
        <w:t xml:space="preserve"> we now have 35 local members and the quota from HQ and as at 11 November there was £2258.56 p in the bank.</w:t>
      </w:r>
      <w:r>
        <w:tab/>
      </w:r>
      <w:r>
        <w:tab/>
      </w:r>
    </w:p>
    <w:p w:rsidR="00902789" w:rsidRDefault="000F1B6E" w:rsidP="00902789">
      <w:r>
        <w:t>I would also like to take this opportunity to</w:t>
      </w:r>
      <w:bookmarkStart w:id="0" w:name="_GoBack"/>
      <w:bookmarkEnd w:id="0"/>
      <w:r>
        <w:t xml:space="preserve"> thank Ian Rogers for his sterling work and patience as our auditor</w:t>
      </w:r>
      <w:r w:rsidR="00902789">
        <w:tab/>
      </w:r>
      <w:r w:rsidR="00902789">
        <w:tab/>
      </w:r>
      <w:r w:rsidR="00902789">
        <w:tab/>
      </w:r>
      <w:r w:rsidR="00902789">
        <w:tab/>
      </w:r>
      <w:r w:rsidR="00902789">
        <w:tab/>
      </w:r>
      <w:r w:rsidR="00902789">
        <w:tab/>
      </w:r>
      <w:r w:rsidR="00902789">
        <w:tab/>
      </w:r>
      <w:r w:rsidR="00902789">
        <w:tab/>
      </w:r>
    </w:p>
    <w:p w:rsidR="00902789" w:rsidRDefault="00902789" w:rsidP="00F369B3">
      <w:pPr>
        <w:ind w:left="720"/>
      </w:pPr>
    </w:p>
    <w:p w:rsidR="00902789" w:rsidRDefault="00902789" w:rsidP="00F369B3">
      <w:pPr>
        <w:ind w:left="720"/>
      </w:pPr>
    </w:p>
    <w:p w:rsidR="00F369B3" w:rsidRDefault="00F369B3" w:rsidP="00F369B3">
      <w:pPr>
        <w:ind w:left="720"/>
      </w:pPr>
      <w:r>
        <w:tab/>
      </w:r>
      <w:r>
        <w:tab/>
      </w:r>
    </w:p>
    <w:p w:rsidR="00F369B3" w:rsidRDefault="00F369B3" w:rsidP="00F369B3">
      <w:pPr>
        <w:pStyle w:val="ListParagraph"/>
      </w:pPr>
    </w:p>
    <w:p w:rsidR="00F369B3" w:rsidRPr="00DA2740" w:rsidRDefault="00F369B3" w:rsidP="00F369B3">
      <w:pPr>
        <w:pStyle w:val="ListParagraph"/>
      </w:pPr>
      <w:r>
        <w:tab/>
      </w:r>
      <w:r>
        <w:tab/>
      </w:r>
    </w:p>
    <w:sectPr w:rsidR="00F369B3" w:rsidRPr="00DA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0D6"/>
    <w:multiLevelType w:val="hybridMultilevel"/>
    <w:tmpl w:val="3BCA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25F"/>
    <w:multiLevelType w:val="hybridMultilevel"/>
    <w:tmpl w:val="6D7A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E7B48"/>
    <w:multiLevelType w:val="hybridMultilevel"/>
    <w:tmpl w:val="A82405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40"/>
    <w:rsid w:val="000655AE"/>
    <w:rsid w:val="000F1B6E"/>
    <w:rsid w:val="00252954"/>
    <w:rsid w:val="00816AA5"/>
    <w:rsid w:val="00902789"/>
    <w:rsid w:val="00994590"/>
    <w:rsid w:val="00DA2740"/>
    <w:rsid w:val="00F3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0DB35-12E7-49DB-A873-1D8978CE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Crane</dc:creator>
  <cp:keywords/>
  <dc:description/>
  <cp:lastModifiedBy>Peter Crane</cp:lastModifiedBy>
  <cp:revision>2</cp:revision>
  <cp:lastPrinted>2016-11-14T18:09:00Z</cp:lastPrinted>
  <dcterms:created xsi:type="dcterms:W3CDTF">2016-11-14T17:16:00Z</dcterms:created>
  <dcterms:modified xsi:type="dcterms:W3CDTF">2016-11-14T18:09:00Z</dcterms:modified>
</cp:coreProperties>
</file>